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73" w:rsidRDefault="005D0FA6" w:rsidP="005C697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>
        <w:rPr>
          <w:b/>
          <w:color w:val="000000"/>
          <w:sz w:val="32"/>
          <w:szCs w:val="32"/>
        </w:rPr>
        <w:br/>
      </w:r>
      <w:r w:rsidR="005C6973">
        <w:rPr>
          <w:b/>
          <w:bCs/>
          <w:sz w:val="32"/>
        </w:rPr>
        <w:t>ЗАПАДНОДВИНСКОГО</w:t>
      </w:r>
      <w:r w:rsidR="005C6973">
        <w:rPr>
          <w:b/>
          <w:color w:val="000000"/>
          <w:sz w:val="32"/>
          <w:szCs w:val="32"/>
        </w:rPr>
        <w:t xml:space="preserve"> РАЙОНА</w:t>
      </w:r>
    </w:p>
    <w:p w:rsidR="005C6973" w:rsidRDefault="005C6973" w:rsidP="005C6973">
      <w:pPr>
        <w:pStyle w:val="16"/>
        <w:keepNext w:val="0"/>
        <w:autoSpaceDE/>
        <w:autoSpaceDN w:val="0"/>
        <w:spacing w:before="240" w:after="240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5C6973" w:rsidTr="005C697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973" w:rsidRDefault="00C34A6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 июня</w:t>
            </w:r>
            <w:r w:rsidR="005C6973" w:rsidRPr="005C6973">
              <w:rPr>
                <w:color w:val="000000"/>
                <w:sz w:val="28"/>
              </w:rPr>
              <w:t xml:space="preserve"> </w:t>
            </w:r>
            <w:r w:rsidR="005C6973">
              <w:rPr>
                <w:color w:val="000000"/>
                <w:sz w:val="28"/>
              </w:rPr>
              <w:t>2020 года</w:t>
            </w:r>
          </w:p>
        </w:tc>
        <w:tc>
          <w:tcPr>
            <w:tcW w:w="3107" w:type="dxa"/>
            <w:vAlign w:val="bottom"/>
          </w:tcPr>
          <w:p w:rsidR="005C6973" w:rsidRDefault="005C6973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5C6973" w:rsidRDefault="005C6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973" w:rsidRDefault="00C34A6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90/648</w:t>
            </w:r>
            <w:bookmarkStart w:id="0" w:name="_GoBack"/>
            <w:bookmarkEnd w:id="0"/>
            <w:r w:rsidR="005C6973">
              <w:rPr>
                <w:color w:val="000000"/>
                <w:sz w:val="28"/>
              </w:rPr>
              <w:t>-</w:t>
            </w:r>
            <w:r w:rsidR="005C6973">
              <w:rPr>
                <w:color w:val="000000"/>
                <w:sz w:val="28"/>
                <w:lang w:val="en-US"/>
              </w:rPr>
              <w:t>4</w:t>
            </w:r>
          </w:p>
        </w:tc>
      </w:tr>
      <w:tr w:rsidR="005C6973" w:rsidTr="005C697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6973" w:rsidRDefault="005C697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5C6973" w:rsidRDefault="005C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5C6973" w:rsidRDefault="005C6973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5C6973" w:rsidRDefault="005C6973" w:rsidP="005C6973">
      <w:pPr>
        <w:pStyle w:val="ConsNonformat"/>
        <w:spacing w:before="360"/>
        <w:ind w:righ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</w:t>
      </w:r>
      <w:r>
        <w:rPr>
          <w:rFonts w:ascii="Times New Roman" w:hAnsi="Times New Roman"/>
          <w:b/>
          <w:bCs/>
          <w:sz w:val="28"/>
        </w:rPr>
        <w:br/>
        <w:t xml:space="preserve">в территориальную избирательную комиссию </w:t>
      </w:r>
      <w:proofErr w:type="spellStart"/>
      <w:r>
        <w:rPr>
          <w:rFonts w:ascii="Times New Roman" w:hAnsi="Times New Roman"/>
          <w:b/>
          <w:bCs/>
          <w:sz w:val="28"/>
        </w:rPr>
        <w:t>Западнодвинского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района</w:t>
      </w:r>
    </w:p>
    <w:p w:rsidR="005C6973" w:rsidRDefault="005C6973" w:rsidP="005C6973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при проведении выборов </w:t>
      </w:r>
      <w:r>
        <w:rPr>
          <w:rFonts w:ascii="Times New Roman" w:hAnsi="Times New Roman"/>
          <w:b/>
          <w:sz w:val="28"/>
          <w:szCs w:val="28"/>
        </w:rPr>
        <w:t xml:space="preserve">депутатов Думы </w:t>
      </w:r>
      <w:proofErr w:type="spellStart"/>
      <w:r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округа Тверской области первого созыва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br/>
      </w:r>
    </w:p>
    <w:p w:rsidR="005C6973" w:rsidRDefault="005C6973" w:rsidP="005C6973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со статьями 24, 32-35, 37, 38, 43 Федерального закона от 12.06.2002 № 67-ФЗ «Об основных гарантиях избирательных прав </w:t>
      </w:r>
      <w:r>
        <w:rPr>
          <w:rFonts w:ascii="Times New Roman" w:hAnsi="Times New Roman"/>
          <w:b w:val="0"/>
          <w:sz w:val="28"/>
        </w:rPr>
        <w:br/>
        <w:t xml:space="preserve">и права на участие в референдуме граждан Российской Федерации» </w:t>
      </w:r>
      <w:r>
        <w:rPr>
          <w:rFonts w:ascii="Times New Roman" w:hAnsi="Times New Roman"/>
          <w:b w:val="0"/>
          <w:sz w:val="28"/>
        </w:rPr>
        <w:br/>
        <w:t xml:space="preserve">(далее – Федеральный закон), статьями 20, 25, 28-34, 36, 40, 56, 102-104 Избирательного кодекса Тверской области от 07.04.2003 № 20-ЗО </w:t>
      </w:r>
      <w:r>
        <w:rPr>
          <w:rFonts w:ascii="Times New Roman" w:hAnsi="Times New Roman"/>
          <w:b w:val="0"/>
          <w:sz w:val="28"/>
        </w:rPr>
        <w:br/>
        <w:t>(далее – Кодекс),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</w:t>
      </w:r>
      <w:r>
        <w:rPr>
          <w:rFonts w:ascii="Times New Roman" w:hAnsi="Times New Roman"/>
          <w:b w:val="0"/>
          <w:sz w:val="28"/>
          <w:szCs w:val="28"/>
        </w:rPr>
        <w:br/>
        <w:t xml:space="preserve">с выдвижением и регистрацией кандидатов, списков кандидатов на выборах </w:t>
      </w:r>
      <w:r>
        <w:rPr>
          <w:rFonts w:ascii="Times New Roman" w:hAnsi="Times New Roman"/>
          <w:b w:val="0"/>
          <w:sz w:val="28"/>
          <w:szCs w:val="28"/>
        </w:rPr>
        <w:br/>
        <w:t xml:space="preserve">в органы государственной власти субъектов Российской Федерации </w:t>
      </w:r>
      <w:r>
        <w:rPr>
          <w:rFonts w:ascii="Times New Roman" w:hAnsi="Times New Roman"/>
          <w:b w:val="0"/>
          <w:sz w:val="28"/>
          <w:szCs w:val="28"/>
        </w:rPr>
        <w:br/>
        <w:t>и органы местного самоуправления», утвержденными постановлением Центральной избирательной комиссии Российской Федерации от 11.06.2014 №</w:t>
      </w:r>
      <w:r w:rsidR="00C101A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235/1486-6 (далее – Методические рекомендации ЦИК РФ), </w:t>
      </w:r>
      <w:r>
        <w:rPr>
          <w:rFonts w:ascii="Times New Roman" w:hAnsi="Times New Roman"/>
          <w:b w:val="0"/>
          <w:bCs/>
          <w:sz w:val="28"/>
          <w:szCs w:val="28"/>
        </w:rPr>
        <w:t>постановлением  избирательной комисси</w:t>
      </w:r>
      <w:r w:rsidR="00C101AF">
        <w:rPr>
          <w:rFonts w:ascii="Times New Roman" w:hAnsi="Times New Roman"/>
          <w:b w:val="0"/>
          <w:bCs/>
          <w:sz w:val="28"/>
          <w:szCs w:val="28"/>
        </w:rPr>
        <w:t>и Тверской области от 07</w:t>
      </w:r>
      <w:r w:rsidR="00C101AF">
        <w:rPr>
          <w:rFonts w:ascii="Times New Roman" w:hAnsi="Times New Roman"/>
          <w:b w:val="0"/>
          <w:sz w:val="28"/>
          <w:szCs w:val="28"/>
        </w:rPr>
        <w:t xml:space="preserve">.05.2020 </w:t>
      </w:r>
      <w:r w:rsidR="00C101AF">
        <w:rPr>
          <w:rFonts w:ascii="Times New Roman" w:hAnsi="Times New Roman"/>
          <w:b w:val="0"/>
          <w:sz w:val="28"/>
          <w:szCs w:val="28"/>
        </w:rPr>
        <w:br/>
        <w:t>№ 179/2452</w:t>
      </w:r>
      <w:r>
        <w:rPr>
          <w:rFonts w:ascii="Times New Roman" w:hAnsi="Times New Roman"/>
          <w:b w:val="0"/>
          <w:sz w:val="28"/>
          <w:szCs w:val="28"/>
        </w:rPr>
        <w:t xml:space="preserve">-6 «О возложении  полномочий избирательной комиссии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района»,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b w:val="0"/>
          <w:sz w:val="28"/>
        </w:rPr>
        <w:t>Западнодвинского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</w:t>
      </w:r>
      <w:r>
        <w:rPr>
          <w:rFonts w:ascii="Times New Roman" w:hAnsi="Times New Roman"/>
          <w:spacing w:val="30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5C6973" w:rsidRDefault="005C6973" w:rsidP="005C697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</w:rPr>
        <w:t xml:space="preserve">1. Одобрить Перечень документов, представляемых кандидатами, уполномоченными представителями избирательных объединений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 xml:space="preserve">в территориальную избирательную комиссию </w:t>
      </w:r>
      <w:proofErr w:type="spellStart"/>
      <w:r>
        <w:rPr>
          <w:rFonts w:ascii="Times New Roman" w:hAnsi="Times New Roman"/>
          <w:sz w:val="28"/>
        </w:rPr>
        <w:t>Западнодвинского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br/>
        <w:t xml:space="preserve">при проведении выборов </w:t>
      </w:r>
      <w:r>
        <w:rPr>
          <w:rFonts w:ascii="Times New Roman" w:hAnsi="Times New Roman"/>
          <w:sz w:val="28"/>
          <w:szCs w:val="28"/>
        </w:rPr>
        <w:t xml:space="preserve">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муниципального округа Тверской области первого созыва</w:t>
      </w:r>
      <w:r>
        <w:rPr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№1).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5C6973" w:rsidRDefault="005C6973" w:rsidP="005C697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Утвердить:</w:t>
      </w:r>
    </w:p>
    <w:p w:rsidR="005C6973" w:rsidRDefault="005C6973" w:rsidP="005C697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форму списка кандидатов в </w:t>
      </w:r>
      <w:r>
        <w:rPr>
          <w:rFonts w:ascii="Times New Roman" w:hAnsi="Times New Roman"/>
          <w:sz w:val="28"/>
          <w:szCs w:val="28"/>
        </w:rPr>
        <w:t xml:space="preserve">депутаты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</w:t>
      </w:r>
      <w:r>
        <w:rPr>
          <w:rFonts w:ascii="Times New Roman" w:hAnsi="Times New Roman"/>
          <w:sz w:val="28"/>
        </w:rPr>
        <w:t xml:space="preserve">, выдвинутых избирательным объединением </w:t>
      </w:r>
      <w:r>
        <w:rPr>
          <w:rFonts w:ascii="Times New Roman" w:hAnsi="Times New Roman"/>
          <w:bCs/>
          <w:sz w:val="28"/>
        </w:rPr>
        <w:t xml:space="preserve">по многомандатным избирательным </w:t>
      </w:r>
      <w:r>
        <w:rPr>
          <w:rFonts w:ascii="Times New Roman" w:hAnsi="Times New Roman"/>
          <w:bCs/>
          <w:sz w:val="28"/>
        </w:rPr>
        <w:br/>
        <w:t>округам</w:t>
      </w:r>
      <w:r>
        <w:rPr>
          <w:rFonts w:ascii="Times New Roman" w:hAnsi="Times New Roman"/>
          <w:sz w:val="28"/>
        </w:rPr>
        <w:t>, согласно приложению № 4;</w:t>
      </w:r>
    </w:p>
    <w:p w:rsidR="005C6973" w:rsidRDefault="005C6973" w:rsidP="005C697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форму протокола об итогах сбора подписей избирателей </w:t>
      </w:r>
      <w:r>
        <w:rPr>
          <w:rFonts w:ascii="Times New Roman" w:hAnsi="Times New Roman"/>
          <w:sz w:val="28"/>
        </w:rPr>
        <w:br/>
        <w:t>в поддержку выдвижения кандидата в депутаты</w:t>
      </w:r>
      <w:r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</w:t>
      </w:r>
      <w:r>
        <w:rPr>
          <w:rFonts w:ascii="Times New Roman" w:hAnsi="Times New Roman"/>
          <w:sz w:val="28"/>
        </w:rPr>
        <w:t xml:space="preserve"> согласно приложению № 12;</w:t>
      </w:r>
    </w:p>
    <w:p w:rsidR="005C6973" w:rsidRDefault="005C6973" w:rsidP="005C697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</w:t>
      </w:r>
      <w:r>
        <w:rPr>
          <w:rFonts w:ascii="Times New Roman" w:hAnsi="Times New Roman"/>
          <w:sz w:val="28"/>
        </w:rPr>
        <w:tab/>
        <w:t xml:space="preserve">форму заявления кандидата в </w:t>
      </w:r>
      <w:r>
        <w:rPr>
          <w:rFonts w:ascii="Times New Roman" w:hAnsi="Times New Roman"/>
          <w:sz w:val="28"/>
          <w:szCs w:val="28"/>
        </w:rPr>
        <w:t xml:space="preserve">депутаты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</w:t>
      </w:r>
      <w:r>
        <w:rPr>
          <w:rFonts w:ascii="Times New Roman" w:hAnsi="Times New Roman"/>
          <w:sz w:val="28"/>
        </w:rPr>
        <w:t xml:space="preserve"> о регистрации согласно приложению № 13.</w:t>
      </w:r>
    </w:p>
    <w:p w:rsidR="005C6973" w:rsidRDefault="005C6973" w:rsidP="005C697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Рекомендовать кандидатам, избирательным объединениям представлять в территориальную избирательную комиссию </w:t>
      </w:r>
      <w:proofErr w:type="spellStart"/>
      <w:r>
        <w:rPr>
          <w:rFonts w:ascii="Times New Roman" w:hAnsi="Times New Roman"/>
          <w:bCs/>
          <w:sz w:val="28"/>
        </w:rPr>
        <w:t>Западнодвинского</w:t>
      </w:r>
      <w:proofErr w:type="spellEnd"/>
      <w:r>
        <w:rPr>
          <w:rFonts w:ascii="Times New Roman" w:hAnsi="Times New Roman"/>
          <w:bCs/>
          <w:sz w:val="28"/>
        </w:rPr>
        <w:t xml:space="preserve"> района </w:t>
      </w:r>
      <w:r>
        <w:rPr>
          <w:rFonts w:ascii="Times New Roman" w:hAnsi="Times New Roman"/>
          <w:sz w:val="28"/>
        </w:rPr>
        <w:t>соответствующие сведения, предусмотренные Федеральным законом, Кодексом, по формам согласно приложениям №№ 2, 3, 5 - 11, 14 - 28.</w:t>
      </w:r>
    </w:p>
    <w:p w:rsidR="005C6973" w:rsidRDefault="005C6973" w:rsidP="005C6973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Разместить настоящее постановление на сайте территориальной избирательной комиссии </w:t>
      </w:r>
      <w:proofErr w:type="spellStart"/>
      <w:r>
        <w:rPr>
          <w:rFonts w:ascii="Times New Roman" w:hAnsi="Times New Roman"/>
          <w:sz w:val="28"/>
        </w:rPr>
        <w:t>Западнодвинского</w:t>
      </w:r>
      <w:proofErr w:type="spellEnd"/>
      <w:r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5C6973" w:rsidRDefault="005C6973" w:rsidP="005C697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250"/>
        <w:gridCol w:w="4790"/>
      </w:tblGrid>
      <w:tr w:rsidR="005C6973" w:rsidTr="005C6973">
        <w:tc>
          <w:tcPr>
            <w:tcW w:w="4570" w:type="dxa"/>
            <w:gridSpan w:val="2"/>
            <w:hideMark/>
          </w:tcPr>
          <w:p w:rsidR="005C6973" w:rsidRDefault="005C697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5C6973" w:rsidRDefault="005C697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90" w:type="dxa"/>
            <w:vAlign w:val="bottom"/>
            <w:hideMark/>
          </w:tcPr>
          <w:p w:rsidR="005C6973" w:rsidRDefault="005C6973" w:rsidP="005C6973">
            <w:pPr>
              <w:pStyle w:val="2"/>
              <w:numPr>
                <w:ilvl w:val="1"/>
                <w:numId w:val="3"/>
              </w:numPr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>Е.А. Матвеева</w:t>
            </w:r>
          </w:p>
        </w:tc>
      </w:tr>
      <w:tr w:rsidR="005C6973" w:rsidTr="005C6973">
        <w:trPr>
          <w:trHeight w:val="161"/>
        </w:trPr>
        <w:tc>
          <w:tcPr>
            <w:tcW w:w="4320" w:type="dxa"/>
          </w:tcPr>
          <w:p w:rsidR="005C6973" w:rsidRDefault="005C6973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5C6973" w:rsidRDefault="005C6973" w:rsidP="005C6973">
            <w:pPr>
              <w:pStyle w:val="2"/>
              <w:numPr>
                <w:ilvl w:val="1"/>
                <w:numId w:val="3"/>
              </w:numPr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C6973" w:rsidTr="005C6973">
        <w:trPr>
          <w:trHeight w:val="70"/>
        </w:trPr>
        <w:tc>
          <w:tcPr>
            <w:tcW w:w="4570" w:type="dxa"/>
            <w:gridSpan w:val="2"/>
            <w:hideMark/>
          </w:tcPr>
          <w:p w:rsidR="005C6973" w:rsidRDefault="005C697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5C6973" w:rsidRDefault="005C697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  района</w:t>
            </w:r>
          </w:p>
        </w:tc>
        <w:tc>
          <w:tcPr>
            <w:tcW w:w="4790" w:type="dxa"/>
            <w:vAlign w:val="bottom"/>
            <w:hideMark/>
          </w:tcPr>
          <w:p w:rsidR="005C6973" w:rsidRDefault="005C6973" w:rsidP="005C6973">
            <w:pPr>
              <w:pStyle w:val="2"/>
              <w:numPr>
                <w:ilvl w:val="1"/>
                <w:numId w:val="3"/>
              </w:numPr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>Т.Н. Григорьева</w:t>
            </w:r>
          </w:p>
        </w:tc>
      </w:tr>
    </w:tbl>
    <w:p w:rsidR="005D0FA6" w:rsidRDefault="005D0FA6" w:rsidP="005C6973">
      <w:pPr>
        <w:jc w:val="center"/>
      </w:pPr>
    </w:p>
    <w:p w:rsidR="005D0FA6" w:rsidRDefault="005D0FA6">
      <w:pPr>
        <w:pStyle w:val="ad"/>
      </w:pPr>
    </w:p>
    <w:sectPr w:rsidR="005D0FA6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0" w:right="851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EB" w:rsidRDefault="001D29EB">
      <w:r>
        <w:separator/>
      </w:r>
    </w:p>
  </w:endnote>
  <w:endnote w:type="continuationSeparator" w:id="0">
    <w:p w:rsidR="001D29EB" w:rsidRDefault="001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A6" w:rsidRDefault="005D0FA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A6" w:rsidRDefault="005D0F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EB" w:rsidRDefault="001D29EB">
      <w:r>
        <w:separator/>
      </w:r>
    </w:p>
  </w:footnote>
  <w:footnote w:type="continuationSeparator" w:id="0">
    <w:p w:rsidR="001D29EB" w:rsidRDefault="001D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A6" w:rsidRDefault="005D0FA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A6" w:rsidRDefault="005D0F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A"/>
    <w:rsid w:val="001242D6"/>
    <w:rsid w:val="001D29EB"/>
    <w:rsid w:val="005C6973"/>
    <w:rsid w:val="005D0FA6"/>
    <w:rsid w:val="009154E6"/>
    <w:rsid w:val="009D2C3A"/>
    <w:rsid w:val="00B34AF9"/>
    <w:rsid w:val="00C101AF"/>
    <w:rsid w:val="00C34A6A"/>
    <w:rsid w:val="00D331A0"/>
    <w:rsid w:val="00E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F26803-A468-4813-B612-3D391879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i w:val="0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Batang" w:hAnsi="Times New Roman" w:cs="Times New Roman"/>
      <w:sz w:val="20"/>
      <w:szCs w:val="20"/>
      <w:lang w:val="x-non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8"/>
      <w:szCs w:val="20"/>
      <w:shd w:val="clear" w:color="auto" w:fill="FFFFFF"/>
      <w:lang w:val="x-none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Strong"/>
    <w:qFormat/>
    <w:rPr>
      <w:b/>
    </w:rPr>
  </w:style>
  <w:style w:type="character" w:customStyle="1" w:styleId="a7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rPr>
      <w:rFonts w:ascii="Times New Roman" w:eastAsia="Times New Roman" w:hAnsi="Times New Roman"/>
      <w:sz w:val="24"/>
      <w:szCs w:val="24"/>
    </w:rPr>
  </w:style>
  <w:style w:type="character" w:styleId="a9">
    <w:name w:val="Hyperlink"/>
    <w:rPr>
      <w:color w:val="0563C1"/>
      <w:u w:val="single"/>
    </w:rPr>
  </w:style>
  <w:style w:type="character" w:styleId="aa">
    <w:name w:val="FollowedHyperlink"/>
    <w:rPr>
      <w:color w:val="954F72"/>
      <w:u w:val="single"/>
    </w:rPr>
  </w:style>
  <w:style w:type="character" w:customStyle="1" w:styleId="ab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нак сноски1"/>
    <w:rPr>
      <w:vertAlign w:val="superscript"/>
    </w:rPr>
  </w:style>
  <w:style w:type="character" w:customStyle="1" w:styleId="ac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1">
    <w:name w:val="Знак концевой сноски1"/>
    <w:rPr>
      <w:vertAlign w:val="superscript"/>
    </w:rPr>
  </w:style>
  <w:style w:type="paragraph" w:customStyle="1" w:styleId="12">
    <w:name w:val="Заголовок1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  <w:rPr>
      <w:sz w:val="20"/>
      <w:szCs w:val="20"/>
      <w:lang w:val="x-none"/>
    </w:rPr>
  </w:style>
  <w:style w:type="paragraph" w:styleId="ae">
    <w:name w:val="List"/>
    <w:basedOn w:val="ad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f">
    <w:name w:val="footnote text"/>
    <w:basedOn w:val="a"/>
    <w:pPr>
      <w:keepLines/>
      <w:spacing w:after="120"/>
      <w:jc w:val="both"/>
    </w:pPr>
    <w:rPr>
      <w:rFonts w:eastAsia="Batang"/>
      <w:sz w:val="20"/>
      <w:szCs w:val="20"/>
      <w:lang w:val="x-none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0">
    <w:name w:val="Основной текст с отступом 21"/>
    <w:basedOn w:val="a"/>
    <w:pPr>
      <w:shd w:val="clear" w:color="auto" w:fill="FFFFFF"/>
      <w:spacing w:line="322" w:lineRule="atLeast"/>
      <w:ind w:firstLine="851"/>
      <w:jc w:val="both"/>
    </w:pPr>
    <w:rPr>
      <w:sz w:val="28"/>
      <w:szCs w:val="20"/>
      <w:lang w:val="x-none"/>
    </w:r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Arial" w:hAnsi="Courier New" w:cs="Calibri"/>
      <w:lang w:eastAsia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Arial" w:hAnsi="Arial" w:cs="Calibri"/>
      <w:lang w:eastAsia="ar-SA"/>
    </w:rPr>
  </w:style>
  <w:style w:type="paragraph" w:customStyle="1" w:styleId="Oaeno14-15">
    <w:name w:val="Oaeno14-15"/>
    <w:pPr>
      <w:widowControl w:val="0"/>
      <w:suppressAutoHyphens/>
      <w:spacing w:after="120" w:line="360" w:lineRule="auto"/>
      <w:ind w:firstLine="709"/>
      <w:jc w:val="both"/>
    </w:pPr>
    <w:rPr>
      <w:rFonts w:eastAsia="Arial" w:cs="Calibri"/>
      <w:sz w:val="28"/>
      <w:lang w:eastAsia="ar-SA"/>
    </w:rPr>
  </w:style>
  <w:style w:type="paragraph" w:customStyle="1" w:styleId="14-1512-1">
    <w:name w:val="Текст 14-1.5.Стиль12-1"/>
    <w:pPr>
      <w:suppressAutoHyphens/>
      <w:autoSpaceDE w:val="0"/>
      <w:spacing w:line="360" w:lineRule="auto"/>
      <w:ind w:firstLine="709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14-15">
    <w:name w:val="Текст 14-1.5"/>
    <w:pPr>
      <w:widowControl w:val="0"/>
      <w:suppressAutoHyphens/>
      <w:autoSpaceDE w:val="0"/>
      <w:spacing w:line="360" w:lineRule="auto"/>
      <w:ind w:firstLine="709"/>
      <w:jc w:val="both"/>
    </w:pPr>
    <w:rPr>
      <w:rFonts w:eastAsia="Arial" w:cs="Calibri"/>
      <w:sz w:val="28"/>
      <w:szCs w:val="28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-1512-114-11">
    <w:name w:val="Текст 14-1.5.Стиль12-1.Текст14-11"/>
    <w:basedOn w:val="a"/>
    <w:pPr>
      <w:autoSpaceDE w:val="0"/>
      <w:spacing w:line="360" w:lineRule="auto"/>
      <w:ind w:firstLine="709"/>
      <w:jc w:val="both"/>
    </w:pPr>
  </w:style>
  <w:style w:type="paragraph" w:customStyle="1" w:styleId="110">
    <w:name w:val="Заголовок 11"/>
    <w:basedOn w:val="a"/>
    <w:next w:val="a"/>
    <w:pPr>
      <w:keepNext/>
      <w:jc w:val="center"/>
    </w:pPr>
    <w:rPr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Balloon Text"/>
    <w:basedOn w:val="a"/>
    <w:rPr>
      <w:rFonts w:ascii="Segoe UI" w:hAnsi="Segoe UI"/>
      <w:sz w:val="18"/>
      <w:szCs w:val="18"/>
      <w:lang w:val="x-none"/>
    </w:rPr>
  </w:style>
  <w:style w:type="paragraph" w:styleId="af3">
    <w:name w:val="No Spacing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6">
    <w:name w:val="заголовок 1"/>
    <w:basedOn w:val="a"/>
    <w:pPr>
      <w:keepNext/>
      <w:autoSpaceDE w:val="0"/>
      <w:ind w:firstLine="720"/>
      <w:jc w:val="both"/>
    </w:pPr>
  </w:style>
  <w:style w:type="paragraph" w:customStyle="1" w:styleId="ConsTitle">
    <w:name w:val="ConsTitle"/>
    <w:pPr>
      <w:suppressAutoHyphens/>
      <w:snapToGrid w:val="0"/>
      <w:ind w:right="19772"/>
    </w:pPr>
    <w:rPr>
      <w:rFonts w:ascii="Arial" w:eastAsia="Arial" w:hAnsi="Arial" w:cs="Calibri"/>
      <w:b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24" baseType="variant">
      <vt:variant>
        <vt:i4>7208977</vt:i4>
      </vt:variant>
      <vt:variant>
        <vt:i4>9</vt:i4>
      </vt:variant>
      <vt:variant>
        <vt:i4>0</vt:i4>
      </vt:variant>
      <vt:variant>
        <vt:i4>5</vt:i4>
      </vt:variant>
      <vt:variant>
        <vt:lpwstr>pril_13.doc</vt:lpwstr>
      </vt:variant>
      <vt:variant>
        <vt:lpwstr/>
      </vt:variant>
      <vt:variant>
        <vt:i4>7208976</vt:i4>
      </vt:variant>
      <vt:variant>
        <vt:i4>6</vt:i4>
      </vt:variant>
      <vt:variant>
        <vt:i4>0</vt:i4>
      </vt:variant>
      <vt:variant>
        <vt:i4>5</vt:i4>
      </vt:variant>
      <vt:variant>
        <vt:lpwstr>pril_12.doc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pril_4.doc</vt:lpwstr>
      </vt:variant>
      <vt:variant>
        <vt:lpwstr/>
      </vt:variant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pril_1.doc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ЦИК</cp:lastModifiedBy>
  <cp:revision>10</cp:revision>
  <cp:lastPrinted>2019-07-30T08:33:00Z</cp:lastPrinted>
  <dcterms:created xsi:type="dcterms:W3CDTF">2020-03-06T10:04:00Z</dcterms:created>
  <dcterms:modified xsi:type="dcterms:W3CDTF">2020-06-21T05:40:00Z</dcterms:modified>
</cp:coreProperties>
</file>