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610C7D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FD0826">
              <w:rPr>
                <w:b/>
                <w:bCs/>
                <w:sz w:val="32"/>
                <w:szCs w:val="32"/>
              </w:rPr>
              <w:t>ЗАПАДНОДВИНСКОГО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610C7D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CD56D1" w:rsidP="00F05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="002852AA">
              <w:rPr>
                <w:sz w:val="28"/>
                <w:szCs w:val="28"/>
              </w:rPr>
              <w:t>августа</w:t>
            </w:r>
            <w:r w:rsidR="00FD0826">
              <w:rPr>
                <w:sz w:val="28"/>
                <w:szCs w:val="28"/>
              </w:rPr>
              <w:t xml:space="preserve"> 2025</w:t>
            </w:r>
            <w:r w:rsidR="007C237A" w:rsidRPr="000A7A01">
              <w:rPr>
                <w:sz w:val="28"/>
                <w:szCs w:val="28"/>
              </w:rPr>
              <w:t xml:space="preserve"> г</w:t>
            </w:r>
            <w:r w:rsidR="00FD0826">
              <w:rPr>
                <w:sz w:val="28"/>
                <w:szCs w:val="28"/>
              </w:rPr>
              <w:t>ода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CD56D1" w:rsidP="0028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77/337-5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FD0826" w:rsidP="00F95418">
            <w:pPr>
              <w:spacing w:before="60"/>
              <w:jc w:val="center"/>
            </w:pPr>
            <w:r>
              <w:t>г. Западная Двина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9A281C" w:rsidRPr="009A281C" w:rsidRDefault="009A281C" w:rsidP="009A281C">
      <w:pPr>
        <w:jc w:val="center"/>
        <w:rPr>
          <w:b/>
          <w:sz w:val="28"/>
          <w:szCs w:val="28"/>
        </w:rPr>
      </w:pPr>
      <w:r w:rsidRPr="009A281C">
        <w:rPr>
          <w:b/>
          <w:sz w:val="28"/>
          <w:szCs w:val="28"/>
        </w:rPr>
        <w:t xml:space="preserve">Об определении количества переносных ящиков для голосования, предназначенных для голосования вне помещения для голосования на выборах </w:t>
      </w:r>
      <w:r w:rsidR="002852AA">
        <w:rPr>
          <w:b/>
          <w:sz w:val="28"/>
          <w:szCs w:val="28"/>
        </w:rPr>
        <w:t xml:space="preserve">депутатов Думы </w:t>
      </w:r>
      <w:r w:rsidR="00FD0826">
        <w:rPr>
          <w:b/>
          <w:sz w:val="28"/>
          <w:szCs w:val="28"/>
        </w:rPr>
        <w:t>Западнодвинского</w:t>
      </w:r>
      <w:r w:rsidR="002852AA">
        <w:rPr>
          <w:b/>
          <w:sz w:val="28"/>
          <w:szCs w:val="28"/>
        </w:rPr>
        <w:t xml:space="preserve"> муниципального округа Т</w:t>
      </w:r>
      <w:r w:rsidR="00FD0826">
        <w:rPr>
          <w:b/>
          <w:sz w:val="28"/>
          <w:szCs w:val="28"/>
        </w:rPr>
        <w:t>верской области второго созыва 14 сентября 2025 года</w:t>
      </w:r>
    </w:p>
    <w:p w:rsidR="009A281C" w:rsidRPr="009A281C" w:rsidRDefault="009A281C" w:rsidP="009A281C">
      <w:pPr>
        <w:pStyle w:val="a9"/>
        <w:rPr>
          <w:b w:val="0"/>
          <w:bCs/>
          <w:szCs w:val="28"/>
        </w:rPr>
      </w:pPr>
    </w:p>
    <w:p w:rsidR="009A281C" w:rsidRPr="009A281C" w:rsidRDefault="009A281C" w:rsidP="009A281C">
      <w:pPr>
        <w:spacing w:line="360" w:lineRule="auto"/>
        <w:jc w:val="both"/>
        <w:rPr>
          <w:sz w:val="28"/>
          <w:szCs w:val="28"/>
        </w:rPr>
      </w:pPr>
      <w:r w:rsidRPr="009A281C">
        <w:rPr>
          <w:bCs/>
          <w:sz w:val="28"/>
          <w:szCs w:val="28"/>
        </w:rPr>
        <w:t xml:space="preserve">       В целях реализации избирателями активного избирательного права на выборах </w:t>
      </w:r>
      <w:r w:rsidR="002852AA">
        <w:rPr>
          <w:bCs/>
          <w:sz w:val="28"/>
          <w:szCs w:val="28"/>
        </w:rPr>
        <w:t xml:space="preserve">депутатов Думы </w:t>
      </w:r>
      <w:r w:rsidR="00FD0826">
        <w:rPr>
          <w:bCs/>
          <w:sz w:val="28"/>
          <w:szCs w:val="28"/>
        </w:rPr>
        <w:t>Западнодвинского</w:t>
      </w:r>
      <w:r w:rsidR="002852AA">
        <w:rPr>
          <w:bCs/>
          <w:sz w:val="28"/>
          <w:szCs w:val="28"/>
        </w:rPr>
        <w:t xml:space="preserve"> муниципального округа Тверской области второго созыва  8 сентября</w:t>
      </w:r>
      <w:r w:rsidR="003D0E83">
        <w:rPr>
          <w:sz w:val="28"/>
          <w:szCs w:val="28"/>
        </w:rPr>
        <w:t xml:space="preserve"> 2024 г</w:t>
      </w:r>
      <w:r w:rsidRPr="009A281C">
        <w:rPr>
          <w:bCs/>
          <w:sz w:val="28"/>
          <w:szCs w:val="28"/>
        </w:rPr>
        <w:t xml:space="preserve">, в соответствии с пунктами  8, 8¹ статьи 66 Федерального закона от 12.06.2002  года № 67-ФЗ «Об основных гарантиях избирательных прав и права на участие в референдуме граждан Российской Федерации», </w:t>
      </w:r>
      <w:r w:rsidR="002F1D12" w:rsidRPr="00D93E6A">
        <w:rPr>
          <w:sz w:val="28"/>
          <w:szCs w:val="28"/>
        </w:rPr>
        <w:t xml:space="preserve">пунктом </w:t>
      </w:r>
      <w:r w:rsidR="002852AA">
        <w:rPr>
          <w:sz w:val="28"/>
          <w:szCs w:val="28"/>
        </w:rPr>
        <w:t>8</w:t>
      </w:r>
      <w:r w:rsidR="002F1D12">
        <w:rPr>
          <w:sz w:val="28"/>
          <w:szCs w:val="28"/>
        </w:rPr>
        <w:t>,</w:t>
      </w:r>
      <w:r w:rsidR="002F1D12" w:rsidRPr="00D93E6A">
        <w:rPr>
          <w:sz w:val="28"/>
          <w:szCs w:val="28"/>
        </w:rPr>
        <w:t xml:space="preserve"> </w:t>
      </w:r>
      <w:r w:rsidR="002852AA">
        <w:rPr>
          <w:bCs/>
          <w:sz w:val="28"/>
          <w:szCs w:val="28"/>
        </w:rPr>
        <w:t>8.1</w:t>
      </w:r>
      <w:r w:rsidR="002F1D12">
        <w:rPr>
          <w:bCs/>
          <w:sz w:val="28"/>
          <w:szCs w:val="28"/>
        </w:rPr>
        <w:t xml:space="preserve"> </w:t>
      </w:r>
      <w:r w:rsidR="002F1D12" w:rsidRPr="00D93E6A">
        <w:rPr>
          <w:sz w:val="28"/>
          <w:szCs w:val="28"/>
        </w:rPr>
        <w:t xml:space="preserve">статьи </w:t>
      </w:r>
      <w:r w:rsidR="002852AA">
        <w:rPr>
          <w:sz w:val="28"/>
          <w:szCs w:val="28"/>
        </w:rPr>
        <w:t>62</w:t>
      </w:r>
      <w:r w:rsidR="002F1D12" w:rsidRPr="00D93E6A">
        <w:rPr>
          <w:sz w:val="28"/>
          <w:szCs w:val="28"/>
        </w:rPr>
        <w:t xml:space="preserve"> </w:t>
      </w:r>
      <w:r w:rsidR="002852AA" w:rsidRPr="002852AA">
        <w:rPr>
          <w:rFonts w:eastAsia="Calibri"/>
          <w:sz w:val="28"/>
          <w:szCs w:val="22"/>
          <w:lang w:eastAsia="en-US"/>
        </w:rPr>
        <w:t>Избирательного кодекса Тверской области от 07.04.2003 № 20-ЗО</w:t>
      </w:r>
      <w:r w:rsidRPr="009A281C">
        <w:rPr>
          <w:bCs/>
          <w:sz w:val="28"/>
          <w:szCs w:val="28"/>
        </w:rPr>
        <w:t>,</w:t>
      </w:r>
      <w:r w:rsidRPr="009A281C">
        <w:rPr>
          <w:sz w:val="28"/>
          <w:szCs w:val="28"/>
        </w:rPr>
        <w:t xml:space="preserve"> </w:t>
      </w:r>
      <w:r w:rsidRPr="009A281C">
        <w:rPr>
          <w:bCs/>
          <w:sz w:val="28"/>
          <w:szCs w:val="28"/>
        </w:rPr>
        <w:t xml:space="preserve">территориальная </w:t>
      </w:r>
      <w:r>
        <w:rPr>
          <w:bCs/>
          <w:sz w:val="28"/>
          <w:szCs w:val="28"/>
        </w:rPr>
        <w:t xml:space="preserve">избирательная </w:t>
      </w:r>
      <w:r w:rsidRPr="009A281C">
        <w:rPr>
          <w:bCs/>
          <w:sz w:val="28"/>
          <w:szCs w:val="28"/>
        </w:rPr>
        <w:t xml:space="preserve">комиссия </w:t>
      </w:r>
      <w:r w:rsidR="00FD0826">
        <w:rPr>
          <w:bCs/>
          <w:sz w:val="28"/>
          <w:szCs w:val="28"/>
        </w:rPr>
        <w:t>Западнодвинского</w:t>
      </w:r>
      <w:r>
        <w:rPr>
          <w:bCs/>
          <w:sz w:val="28"/>
          <w:szCs w:val="28"/>
        </w:rPr>
        <w:t xml:space="preserve"> округа</w:t>
      </w:r>
      <w:r w:rsidRPr="009A281C">
        <w:rPr>
          <w:bCs/>
          <w:sz w:val="28"/>
          <w:szCs w:val="28"/>
        </w:rPr>
        <w:t xml:space="preserve"> </w:t>
      </w:r>
      <w:r w:rsidRPr="009A281C">
        <w:rPr>
          <w:b/>
          <w:spacing w:val="30"/>
          <w:sz w:val="28"/>
          <w:szCs w:val="28"/>
        </w:rPr>
        <w:t>постановляет:</w:t>
      </w:r>
    </w:p>
    <w:p w:rsidR="009A281C" w:rsidRPr="009A281C" w:rsidRDefault="009A281C" w:rsidP="009A281C">
      <w:pPr>
        <w:numPr>
          <w:ilvl w:val="0"/>
          <w:numId w:val="28"/>
        </w:numPr>
        <w:tabs>
          <w:tab w:val="clear" w:pos="900"/>
        </w:tabs>
        <w:spacing w:after="240" w:line="360" w:lineRule="auto"/>
        <w:ind w:left="0" w:firstLine="851"/>
        <w:jc w:val="both"/>
        <w:rPr>
          <w:bCs/>
          <w:sz w:val="28"/>
          <w:szCs w:val="28"/>
        </w:rPr>
      </w:pPr>
      <w:r w:rsidRPr="009A281C">
        <w:rPr>
          <w:bCs/>
          <w:sz w:val="28"/>
          <w:szCs w:val="28"/>
        </w:rPr>
        <w:t xml:space="preserve">Определить количество переносных ящиков для голосования, предназначенных для голосования вне помещения для голосования </w:t>
      </w:r>
      <w:r w:rsidR="002852AA">
        <w:rPr>
          <w:bCs/>
          <w:sz w:val="28"/>
          <w:szCs w:val="28"/>
        </w:rPr>
        <w:t xml:space="preserve">на выборах депутатов Думы </w:t>
      </w:r>
      <w:r w:rsidR="00FD0826">
        <w:rPr>
          <w:bCs/>
          <w:sz w:val="28"/>
          <w:szCs w:val="28"/>
        </w:rPr>
        <w:t>Западнодвинского</w:t>
      </w:r>
      <w:r w:rsidR="002852AA">
        <w:rPr>
          <w:bCs/>
          <w:sz w:val="28"/>
          <w:szCs w:val="28"/>
        </w:rPr>
        <w:t xml:space="preserve"> муниципального округа Т</w:t>
      </w:r>
      <w:r w:rsidR="00FD0826">
        <w:rPr>
          <w:bCs/>
          <w:sz w:val="28"/>
          <w:szCs w:val="28"/>
        </w:rPr>
        <w:t>верской области второго созыва 14 сентября 2025</w:t>
      </w:r>
      <w:r w:rsidR="002852AA">
        <w:rPr>
          <w:bCs/>
          <w:sz w:val="28"/>
          <w:szCs w:val="28"/>
        </w:rPr>
        <w:t xml:space="preserve"> года </w:t>
      </w:r>
      <w:r w:rsidRPr="009A281C">
        <w:rPr>
          <w:bCs/>
          <w:sz w:val="28"/>
          <w:szCs w:val="28"/>
        </w:rPr>
        <w:t xml:space="preserve">для участковых избирательных комиссий избирательных участков №№ </w:t>
      </w:r>
      <w:r w:rsidR="00FD0826">
        <w:rPr>
          <w:bCs/>
          <w:sz w:val="28"/>
          <w:szCs w:val="28"/>
        </w:rPr>
        <w:t>177-200</w:t>
      </w:r>
      <w:r w:rsidRPr="009A281C">
        <w:rPr>
          <w:bCs/>
          <w:sz w:val="28"/>
          <w:szCs w:val="28"/>
        </w:rPr>
        <w:t xml:space="preserve"> (прилагается).</w:t>
      </w:r>
    </w:p>
    <w:p w:rsidR="009A281C" w:rsidRPr="009A281C" w:rsidRDefault="009A281C" w:rsidP="009A281C">
      <w:pPr>
        <w:numPr>
          <w:ilvl w:val="0"/>
          <w:numId w:val="28"/>
        </w:numPr>
        <w:tabs>
          <w:tab w:val="clear" w:pos="900"/>
        </w:tabs>
        <w:spacing w:after="240" w:line="360" w:lineRule="auto"/>
        <w:ind w:left="0" w:firstLine="851"/>
        <w:jc w:val="both"/>
        <w:rPr>
          <w:bCs/>
          <w:sz w:val="28"/>
          <w:szCs w:val="28"/>
        </w:rPr>
      </w:pPr>
      <w:r w:rsidRPr="009A281C">
        <w:rPr>
          <w:bCs/>
          <w:sz w:val="28"/>
          <w:szCs w:val="28"/>
        </w:rPr>
        <w:t>Направить настоящее постановление в уча</w:t>
      </w:r>
      <w:r w:rsidR="00FD0826">
        <w:rPr>
          <w:bCs/>
          <w:sz w:val="28"/>
          <w:szCs w:val="28"/>
        </w:rPr>
        <w:t xml:space="preserve">стковые избирательные комиссии </w:t>
      </w:r>
      <w:r w:rsidRPr="009A281C">
        <w:rPr>
          <w:bCs/>
          <w:sz w:val="28"/>
          <w:szCs w:val="28"/>
        </w:rPr>
        <w:t>избирательных участков №№</w:t>
      </w:r>
      <w:r w:rsidR="00FD0826">
        <w:rPr>
          <w:bCs/>
          <w:sz w:val="28"/>
          <w:szCs w:val="28"/>
        </w:rPr>
        <w:t xml:space="preserve"> 177-200</w:t>
      </w:r>
      <w:r w:rsidR="00A95094">
        <w:rPr>
          <w:bCs/>
          <w:sz w:val="28"/>
          <w:szCs w:val="28"/>
        </w:rPr>
        <w:t>.</w:t>
      </w:r>
    </w:p>
    <w:p w:rsidR="0058233C" w:rsidRPr="002F1D12" w:rsidRDefault="009A281C" w:rsidP="007D3247">
      <w:pPr>
        <w:numPr>
          <w:ilvl w:val="0"/>
          <w:numId w:val="28"/>
        </w:numPr>
        <w:tabs>
          <w:tab w:val="clear" w:pos="90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A281C">
        <w:rPr>
          <w:sz w:val="28"/>
          <w:szCs w:val="28"/>
        </w:rPr>
        <w:t xml:space="preserve">Разместить </w:t>
      </w:r>
      <w:r w:rsidRPr="009A281C">
        <w:rPr>
          <w:color w:val="000000"/>
          <w:spacing w:val="-1"/>
          <w:sz w:val="28"/>
          <w:szCs w:val="28"/>
        </w:rPr>
        <w:t xml:space="preserve">настоящее постановление </w:t>
      </w:r>
      <w:r w:rsidRPr="009A281C">
        <w:rPr>
          <w:sz w:val="28"/>
          <w:szCs w:val="28"/>
        </w:rPr>
        <w:t xml:space="preserve">на сайте территориальной избирательной комиссии </w:t>
      </w:r>
      <w:r w:rsidR="00FD0826">
        <w:rPr>
          <w:sz w:val="28"/>
          <w:szCs w:val="28"/>
        </w:rPr>
        <w:t>Западнодвинского</w:t>
      </w:r>
      <w:r w:rsidR="00A95094">
        <w:rPr>
          <w:sz w:val="28"/>
          <w:szCs w:val="28"/>
        </w:rPr>
        <w:t xml:space="preserve"> округа</w:t>
      </w:r>
      <w:r w:rsidRPr="009A281C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93"/>
        <w:gridCol w:w="598"/>
        <w:gridCol w:w="3981"/>
        <w:gridCol w:w="439"/>
        <w:gridCol w:w="1897"/>
        <w:gridCol w:w="2337"/>
        <w:gridCol w:w="617"/>
      </w:tblGrid>
      <w:tr w:rsidR="009A281C" w:rsidRPr="006E47EA" w:rsidTr="00FD0826">
        <w:trPr>
          <w:gridAfter w:val="1"/>
          <w:wAfter w:w="617" w:type="dxa"/>
        </w:trPr>
        <w:tc>
          <w:tcPr>
            <w:tcW w:w="4672" w:type="dxa"/>
            <w:gridSpan w:val="3"/>
            <w:shd w:val="clear" w:color="auto" w:fill="auto"/>
            <w:vAlign w:val="center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6E47EA">
              <w:rPr>
                <w:sz w:val="28"/>
                <w:szCs w:val="28"/>
              </w:rPr>
              <w:t>Председатель</w:t>
            </w:r>
            <w:r w:rsidRPr="006E47EA">
              <w:rPr>
                <w:sz w:val="28"/>
                <w:szCs w:val="28"/>
              </w:rPr>
              <w:br/>
              <w:t xml:space="preserve">территориальной избирательной </w:t>
            </w:r>
            <w:proofErr w:type="gramStart"/>
            <w:r w:rsidRPr="006E47EA">
              <w:rPr>
                <w:sz w:val="28"/>
                <w:szCs w:val="28"/>
              </w:rPr>
              <w:t xml:space="preserve">комиссии  </w:t>
            </w:r>
            <w:r w:rsidR="00FD0826">
              <w:rPr>
                <w:sz w:val="28"/>
                <w:szCs w:val="28"/>
              </w:rPr>
              <w:t>Западнодвинского</w:t>
            </w:r>
            <w:proofErr w:type="gramEnd"/>
            <w:r w:rsidRPr="006E47E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A281C" w:rsidRPr="006E47EA" w:rsidRDefault="00FD0826" w:rsidP="00DF6DC0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Матвеева</w:t>
            </w:r>
          </w:p>
        </w:tc>
      </w:tr>
      <w:tr w:rsidR="009A281C" w:rsidRPr="006E47EA" w:rsidTr="00FD0826">
        <w:trPr>
          <w:gridAfter w:val="1"/>
          <w:wAfter w:w="617" w:type="dxa"/>
        </w:trPr>
        <w:tc>
          <w:tcPr>
            <w:tcW w:w="4672" w:type="dxa"/>
            <w:gridSpan w:val="3"/>
            <w:shd w:val="clear" w:color="auto" w:fill="auto"/>
            <w:vAlign w:val="center"/>
          </w:tcPr>
          <w:p w:rsidR="009A281C" w:rsidRPr="006E47EA" w:rsidRDefault="009A281C" w:rsidP="00DF6DC0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9A281C" w:rsidRPr="006E47EA" w:rsidRDefault="009A281C" w:rsidP="00DF6DC0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A281C" w:rsidRPr="006E47EA" w:rsidRDefault="009A281C" w:rsidP="00DF6DC0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9A281C" w:rsidRPr="006E47EA" w:rsidTr="00FD0826">
        <w:trPr>
          <w:gridAfter w:val="1"/>
          <w:wAfter w:w="617" w:type="dxa"/>
        </w:trPr>
        <w:tc>
          <w:tcPr>
            <w:tcW w:w="4672" w:type="dxa"/>
            <w:gridSpan w:val="3"/>
            <w:shd w:val="clear" w:color="auto" w:fill="auto"/>
            <w:vAlign w:val="center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0"/>
              </w:rPr>
            </w:pPr>
            <w:r w:rsidRPr="006E47EA">
              <w:rPr>
                <w:sz w:val="28"/>
                <w:szCs w:val="28"/>
              </w:rPr>
              <w:t>Секретарь</w:t>
            </w:r>
            <w:r w:rsidRPr="006E47E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FD0826">
              <w:rPr>
                <w:sz w:val="28"/>
                <w:szCs w:val="28"/>
              </w:rPr>
              <w:t>Западнодвинского</w:t>
            </w:r>
            <w:r w:rsidRPr="006E47E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9A281C" w:rsidRPr="006E47EA" w:rsidRDefault="009A281C" w:rsidP="00DF6DC0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  <w:szCs w:val="20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A281C" w:rsidRPr="006E47EA" w:rsidRDefault="00FD0826" w:rsidP="00DF6DC0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Павлова</w:t>
            </w:r>
          </w:p>
        </w:tc>
      </w:tr>
      <w:tr w:rsidR="009A281C" w:rsidRPr="009A281C" w:rsidTr="00FD0826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189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1C" w:rsidRPr="009A281C" w:rsidRDefault="009A281C" w:rsidP="009A281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1C" w:rsidRPr="009A281C" w:rsidRDefault="009A281C" w:rsidP="009A281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81C" w:rsidRPr="009A281C" w:rsidRDefault="006665D2" w:rsidP="009A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  </w:t>
            </w:r>
            <w:r w:rsidR="002F1D12">
              <w:rPr>
                <w:sz w:val="28"/>
                <w:szCs w:val="28"/>
              </w:rPr>
              <w:t xml:space="preserve">    </w:t>
            </w:r>
            <w:r w:rsidR="009A281C" w:rsidRPr="009A281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УТВЕРЖДЕНО</w:t>
            </w:r>
            <w:r w:rsidR="009A281C" w:rsidRPr="009A281C">
              <w:rPr>
                <w:sz w:val="28"/>
                <w:szCs w:val="28"/>
              </w:rPr>
              <w:br/>
              <w:t>постановлением территориальной</w:t>
            </w:r>
          </w:p>
          <w:p w:rsidR="009A281C" w:rsidRPr="009A281C" w:rsidRDefault="009A281C" w:rsidP="006665D2">
            <w:pPr>
              <w:jc w:val="center"/>
              <w:rPr>
                <w:sz w:val="28"/>
                <w:szCs w:val="28"/>
              </w:rPr>
            </w:pPr>
            <w:r w:rsidRPr="009A281C">
              <w:rPr>
                <w:sz w:val="28"/>
                <w:szCs w:val="28"/>
              </w:rPr>
              <w:t xml:space="preserve">избирательной комиссии                                                                                                                                                             </w:t>
            </w:r>
            <w:r w:rsidR="00FD0826">
              <w:rPr>
                <w:sz w:val="28"/>
                <w:szCs w:val="28"/>
              </w:rPr>
              <w:t>Западнодвинского</w:t>
            </w:r>
            <w:r>
              <w:rPr>
                <w:sz w:val="28"/>
                <w:szCs w:val="28"/>
              </w:rPr>
              <w:t xml:space="preserve"> округа                           </w:t>
            </w:r>
            <w:r w:rsidR="00A95094">
              <w:rPr>
                <w:sz w:val="28"/>
                <w:szCs w:val="28"/>
              </w:rPr>
              <w:t xml:space="preserve">от </w:t>
            </w:r>
            <w:r w:rsidR="00CD56D1">
              <w:rPr>
                <w:sz w:val="28"/>
                <w:szCs w:val="28"/>
              </w:rPr>
              <w:t xml:space="preserve">26 </w:t>
            </w:r>
            <w:r w:rsidR="002852AA">
              <w:rPr>
                <w:sz w:val="28"/>
                <w:szCs w:val="28"/>
              </w:rPr>
              <w:t>августа</w:t>
            </w:r>
            <w:r w:rsidR="00FD0826">
              <w:rPr>
                <w:sz w:val="28"/>
                <w:szCs w:val="28"/>
              </w:rPr>
              <w:t xml:space="preserve"> 2025</w:t>
            </w:r>
            <w:r w:rsidR="00A95094">
              <w:rPr>
                <w:sz w:val="28"/>
                <w:szCs w:val="28"/>
              </w:rPr>
              <w:t xml:space="preserve"> г.  № </w:t>
            </w:r>
            <w:r w:rsidR="00CD56D1">
              <w:rPr>
                <w:sz w:val="28"/>
                <w:szCs w:val="28"/>
              </w:rPr>
              <w:t>77/337-5</w:t>
            </w:r>
          </w:p>
        </w:tc>
      </w:tr>
    </w:tbl>
    <w:p w:rsidR="009A281C" w:rsidRDefault="009A281C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A281C">
        <w:rPr>
          <w:rFonts w:eastAsia="Calibri"/>
          <w:b/>
          <w:sz w:val="28"/>
          <w:szCs w:val="28"/>
          <w:lang w:eastAsia="en-US"/>
        </w:rPr>
        <w:t>Количество переносных ящиков для голосования, предназначенных               для голосования вне помещения для голосования</w:t>
      </w:r>
      <w:r w:rsidR="00A95094">
        <w:rPr>
          <w:rFonts w:eastAsia="Calibri"/>
          <w:b/>
          <w:sz w:val="28"/>
          <w:szCs w:val="28"/>
          <w:lang w:eastAsia="en-US"/>
        </w:rPr>
        <w:t xml:space="preserve"> </w:t>
      </w:r>
      <w:r w:rsidRPr="009A281C">
        <w:rPr>
          <w:rFonts w:eastAsia="Calibri"/>
          <w:b/>
          <w:sz w:val="28"/>
          <w:szCs w:val="28"/>
          <w:lang w:eastAsia="en-US"/>
        </w:rPr>
        <w:t xml:space="preserve">на выборах </w:t>
      </w:r>
      <w:r w:rsidR="002852AA">
        <w:rPr>
          <w:b/>
          <w:sz w:val="28"/>
          <w:szCs w:val="28"/>
        </w:rPr>
        <w:t xml:space="preserve">депутатов Думы </w:t>
      </w:r>
      <w:r w:rsidR="00FD0826">
        <w:rPr>
          <w:b/>
          <w:sz w:val="28"/>
          <w:szCs w:val="28"/>
        </w:rPr>
        <w:t>Западнодвинского</w:t>
      </w:r>
      <w:r w:rsidR="002852AA">
        <w:rPr>
          <w:b/>
          <w:sz w:val="28"/>
          <w:szCs w:val="28"/>
        </w:rPr>
        <w:t xml:space="preserve"> муниципального округа Т</w:t>
      </w:r>
      <w:r w:rsidR="00FD0826">
        <w:rPr>
          <w:b/>
          <w:sz w:val="28"/>
          <w:szCs w:val="28"/>
        </w:rPr>
        <w:t>верской области второго созыва 14 сентября 2025</w:t>
      </w:r>
      <w:r w:rsidR="002852AA">
        <w:rPr>
          <w:b/>
          <w:sz w:val="28"/>
          <w:szCs w:val="28"/>
        </w:rPr>
        <w:t xml:space="preserve"> года </w:t>
      </w:r>
      <w:r w:rsidRPr="009A281C">
        <w:rPr>
          <w:rFonts w:eastAsia="Calibri"/>
          <w:b/>
          <w:bCs/>
          <w:sz w:val="28"/>
          <w:szCs w:val="28"/>
          <w:lang w:eastAsia="en-US"/>
        </w:rPr>
        <w:t xml:space="preserve">для участковых избирательных комиссий избирательных участков №№ </w:t>
      </w:r>
      <w:r w:rsidR="00FD0826">
        <w:rPr>
          <w:rFonts w:eastAsia="Calibri"/>
          <w:b/>
          <w:bCs/>
          <w:sz w:val="28"/>
          <w:szCs w:val="28"/>
          <w:lang w:eastAsia="en-US"/>
        </w:rPr>
        <w:t>177-200</w:t>
      </w: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824"/>
        <w:gridCol w:w="1559"/>
        <w:gridCol w:w="4437"/>
      </w:tblGrid>
      <w:tr w:rsidR="000743CA" w:rsidRPr="001B582E" w:rsidTr="00E917D0">
        <w:trPr>
          <w:trHeight w:val="1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№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УИК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 xml:space="preserve">Число 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избирателей на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территории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избирательного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участка</w:t>
            </w:r>
            <w:r>
              <w:rPr>
                <w:b/>
              </w:rPr>
              <w:t xml:space="preserve"> на</w:t>
            </w:r>
            <w:r w:rsidRPr="001B582E">
              <w:rPr>
                <w:b/>
              </w:rPr>
              <w:t xml:space="preserve"> </w:t>
            </w:r>
            <w:r>
              <w:rPr>
                <w:b/>
              </w:rPr>
              <w:t>22/02/2024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Количество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переносных</w:t>
            </w:r>
          </w:p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>ящиков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b/>
              </w:rPr>
            </w:pPr>
            <w:r w:rsidRPr="001B582E">
              <w:rPr>
                <w:b/>
              </w:rPr>
              <w:t xml:space="preserve">ПРИМЕЧАНИЕ   </w:t>
            </w: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177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both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178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179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CD56D1" w:rsidP="00CD56D1"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/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189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CD56D1">
            <w:pPr>
              <w:rPr>
                <w:sz w:val="20"/>
                <w:szCs w:val="20"/>
              </w:rPr>
            </w:pP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 xml:space="preserve">Постановление территориальной избирательной комиссии </w:t>
            </w:r>
            <w:r>
              <w:lastRenderedPageBreak/>
              <w:t>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lastRenderedPageBreak/>
              <w:t>193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both"/>
              <w:rPr>
                <w:sz w:val="20"/>
                <w:szCs w:val="20"/>
              </w:rPr>
            </w:pP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both"/>
              <w:rPr>
                <w:sz w:val="20"/>
                <w:szCs w:val="20"/>
              </w:rPr>
            </w:pP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0"/>
                <w:szCs w:val="20"/>
              </w:rPr>
            </w:pP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both"/>
              <w:rPr>
                <w:sz w:val="20"/>
                <w:szCs w:val="20"/>
              </w:rPr>
            </w:pP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199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 w:rsidRPr="001B582E">
              <w:rPr>
                <w:sz w:val="22"/>
                <w:szCs w:val="22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0"/>
                <w:szCs w:val="20"/>
              </w:rPr>
            </w:pPr>
          </w:p>
        </w:tc>
      </w:tr>
      <w:tr w:rsidR="000743CA" w:rsidRPr="001B582E" w:rsidTr="00E917D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Default="000743CA" w:rsidP="00E917D0">
            <w:pPr>
              <w:jc w:val="center"/>
            </w:pPr>
            <w:r>
              <w:t>200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0743CA" w:rsidP="00E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CA" w:rsidRPr="001B582E" w:rsidRDefault="00CD56D1" w:rsidP="00CD56D1">
            <w:pPr>
              <w:rPr>
                <w:sz w:val="20"/>
                <w:szCs w:val="20"/>
              </w:rPr>
            </w:pPr>
            <w:r>
              <w:t>Постановление территориальной избирательной комиссии Западнодвинского округа от 26.08.2025 № 77/334-5</w:t>
            </w:r>
          </w:p>
        </w:tc>
      </w:tr>
    </w:tbl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Default="00FD0826" w:rsidP="002852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0826" w:rsidRPr="002852AA" w:rsidRDefault="00FD0826" w:rsidP="002852AA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D0826" w:rsidRPr="002852AA" w:rsidSect="002852AA">
      <w:headerReference w:type="default" r:id="rId8"/>
      <w:pgSz w:w="11907" w:h="16840"/>
      <w:pgMar w:top="709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D4" w:rsidRDefault="00DA44D4">
      <w:r>
        <w:separator/>
      </w:r>
    </w:p>
  </w:endnote>
  <w:endnote w:type="continuationSeparator" w:id="0">
    <w:p w:rsidR="00DA44D4" w:rsidRDefault="00DA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D4" w:rsidRDefault="00DA44D4">
      <w:r>
        <w:separator/>
      </w:r>
    </w:p>
  </w:footnote>
  <w:footnote w:type="continuationSeparator" w:id="0">
    <w:p w:rsidR="00DA44D4" w:rsidRDefault="00DA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D1">
          <w:rPr>
            <w:noProof/>
          </w:rPr>
          <w:t>4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8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34750"/>
    <w:multiLevelType w:val="hybridMultilevel"/>
    <w:tmpl w:val="627E0DCE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A570F96"/>
    <w:multiLevelType w:val="hybridMultilevel"/>
    <w:tmpl w:val="2C761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83BCA"/>
    <w:multiLevelType w:val="hybridMultilevel"/>
    <w:tmpl w:val="642415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4B64D7F"/>
    <w:multiLevelType w:val="hybridMultilevel"/>
    <w:tmpl w:val="9DA41A1C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4"/>
  </w:num>
  <w:num w:numId="5">
    <w:abstractNumId w:val="26"/>
  </w:num>
  <w:num w:numId="6">
    <w:abstractNumId w:val="10"/>
  </w:num>
  <w:num w:numId="7">
    <w:abstractNumId w:val="12"/>
  </w:num>
  <w:num w:numId="8">
    <w:abstractNumId w:val="5"/>
  </w:num>
  <w:num w:numId="9">
    <w:abstractNumId w:val="16"/>
  </w:num>
  <w:num w:numId="10">
    <w:abstractNumId w:val="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3"/>
  </w:num>
  <w:num w:numId="14">
    <w:abstractNumId w:val="2"/>
  </w:num>
  <w:num w:numId="15">
    <w:abstractNumId w:val="17"/>
  </w:num>
  <w:num w:numId="16">
    <w:abstractNumId w:val="20"/>
  </w:num>
  <w:num w:numId="17">
    <w:abstractNumId w:val="7"/>
  </w:num>
  <w:num w:numId="18">
    <w:abstractNumId w:val="9"/>
  </w:num>
  <w:num w:numId="19">
    <w:abstractNumId w:val="27"/>
  </w:num>
  <w:num w:numId="20">
    <w:abstractNumId w:val="13"/>
  </w:num>
  <w:num w:numId="21">
    <w:abstractNumId w:val="22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4"/>
  </w:num>
  <w:num w:numId="25">
    <w:abstractNumId w:val="11"/>
  </w:num>
  <w:num w:numId="26">
    <w:abstractNumId w:val="24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7D59"/>
    <w:rsid w:val="00045B34"/>
    <w:rsid w:val="000468BC"/>
    <w:rsid w:val="000468E8"/>
    <w:rsid w:val="00057EA2"/>
    <w:rsid w:val="00064A5A"/>
    <w:rsid w:val="00064F5F"/>
    <w:rsid w:val="00065637"/>
    <w:rsid w:val="000737FD"/>
    <w:rsid w:val="000743CA"/>
    <w:rsid w:val="00074F70"/>
    <w:rsid w:val="00077193"/>
    <w:rsid w:val="000B11F0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340C5"/>
    <w:rsid w:val="001378EC"/>
    <w:rsid w:val="00140041"/>
    <w:rsid w:val="00143726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C4A9A"/>
    <w:rsid w:val="001C6ED2"/>
    <w:rsid w:val="00203DEE"/>
    <w:rsid w:val="00207B4E"/>
    <w:rsid w:val="00215680"/>
    <w:rsid w:val="00225302"/>
    <w:rsid w:val="00233476"/>
    <w:rsid w:val="002379B0"/>
    <w:rsid w:val="00253A4C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852AA"/>
    <w:rsid w:val="00292A61"/>
    <w:rsid w:val="00295471"/>
    <w:rsid w:val="002B2D70"/>
    <w:rsid w:val="002B3310"/>
    <w:rsid w:val="002B79CA"/>
    <w:rsid w:val="002D0BB8"/>
    <w:rsid w:val="002D5188"/>
    <w:rsid w:val="002E7C90"/>
    <w:rsid w:val="002F0015"/>
    <w:rsid w:val="002F1D12"/>
    <w:rsid w:val="00310AC8"/>
    <w:rsid w:val="003218FF"/>
    <w:rsid w:val="00321B71"/>
    <w:rsid w:val="00322C6E"/>
    <w:rsid w:val="003400F9"/>
    <w:rsid w:val="00342785"/>
    <w:rsid w:val="00347273"/>
    <w:rsid w:val="00352A12"/>
    <w:rsid w:val="00355A0F"/>
    <w:rsid w:val="0036106D"/>
    <w:rsid w:val="00363416"/>
    <w:rsid w:val="00372297"/>
    <w:rsid w:val="00375CEC"/>
    <w:rsid w:val="00377F1E"/>
    <w:rsid w:val="003A1A10"/>
    <w:rsid w:val="003A54BB"/>
    <w:rsid w:val="003B5D94"/>
    <w:rsid w:val="003C3845"/>
    <w:rsid w:val="003C3F38"/>
    <w:rsid w:val="003D0E83"/>
    <w:rsid w:val="003D36AC"/>
    <w:rsid w:val="004020D1"/>
    <w:rsid w:val="0040486E"/>
    <w:rsid w:val="0040767C"/>
    <w:rsid w:val="00414281"/>
    <w:rsid w:val="00414FF3"/>
    <w:rsid w:val="00417E1F"/>
    <w:rsid w:val="00423B59"/>
    <w:rsid w:val="0042604A"/>
    <w:rsid w:val="00426C8D"/>
    <w:rsid w:val="004377EF"/>
    <w:rsid w:val="00441FFC"/>
    <w:rsid w:val="00450C98"/>
    <w:rsid w:val="004579E2"/>
    <w:rsid w:val="00462F6B"/>
    <w:rsid w:val="00493191"/>
    <w:rsid w:val="004964AA"/>
    <w:rsid w:val="004A7944"/>
    <w:rsid w:val="004B422D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490E"/>
    <w:rsid w:val="005154F3"/>
    <w:rsid w:val="005169B7"/>
    <w:rsid w:val="00517BA1"/>
    <w:rsid w:val="00524C98"/>
    <w:rsid w:val="00532C9E"/>
    <w:rsid w:val="005508D3"/>
    <w:rsid w:val="00553D1D"/>
    <w:rsid w:val="00557C42"/>
    <w:rsid w:val="00570A35"/>
    <w:rsid w:val="005755A1"/>
    <w:rsid w:val="00577E5B"/>
    <w:rsid w:val="00581964"/>
    <w:rsid w:val="0058233C"/>
    <w:rsid w:val="005A2DFB"/>
    <w:rsid w:val="005A31E5"/>
    <w:rsid w:val="005A4A91"/>
    <w:rsid w:val="005A7EBC"/>
    <w:rsid w:val="005D7927"/>
    <w:rsid w:val="005E265C"/>
    <w:rsid w:val="005E46DF"/>
    <w:rsid w:val="005F51D0"/>
    <w:rsid w:val="00600CD3"/>
    <w:rsid w:val="00610C7D"/>
    <w:rsid w:val="006110A4"/>
    <w:rsid w:val="00614117"/>
    <w:rsid w:val="00614674"/>
    <w:rsid w:val="00614CA7"/>
    <w:rsid w:val="00614E62"/>
    <w:rsid w:val="006436AF"/>
    <w:rsid w:val="00645A6F"/>
    <w:rsid w:val="006665D2"/>
    <w:rsid w:val="00682E28"/>
    <w:rsid w:val="006833F9"/>
    <w:rsid w:val="0068565D"/>
    <w:rsid w:val="00687175"/>
    <w:rsid w:val="006875E2"/>
    <w:rsid w:val="00687E7C"/>
    <w:rsid w:val="006A7648"/>
    <w:rsid w:val="006B0D84"/>
    <w:rsid w:val="006B3A5F"/>
    <w:rsid w:val="006B3EA9"/>
    <w:rsid w:val="006D1540"/>
    <w:rsid w:val="006D162F"/>
    <w:rsid w:val="006D2AA3"/>
    <w:rsid w:val="006E0946"/>
    <w:rsid w:val="006E1737"/>
    <w:rsid w:val="006E4078"/>
    <w:rsid w:val="006E7CA7"/>
    <w:rsid w:val="007208E6"/>
    <w:rsid w:val="00722F51"/>
    <w:rsid w:val="00724A19"/>
    <w:rsid w:val="007253E0"/>
    <w:rsid w:val="00726431"/>
    <w:rsid w:val="007412A5"/>
    <w:rsid w:val="0074398D"/>
    <w:rsid w:val="00752330"/>
    <w:rsid w:val="00754345"/>
    <w:rsid w:val="00780E50"/>
    <w:rsid w:val="00784A74"/>
    <w:rsid w:val="00784B1A"/>
    <w:rsid w:val="00784CFB"/>
    <w:rsid w:val="007860AD"/>
    <w:rsid w:val="0079104F"/>
    <w:rsid w:val="00795623"/>
    <w:rsid w:val="00797C26"/>
    <w:rsid w:val="007A1F50"/>
    <w:rsid w:val="007A73C8"/>
    <w:rsid w:val="007C1820"/>
    <w:rsid w:val="007C237A"/>
    <w:rsid w:val="007D3247"/>
    <w:rsid w:val="007D3C80"/>
    <w:rsid w:val="007D5774"/>
    <w:rsid w:val="007F16CD"/>
    <w:rsid w:val="00800648"/>
    <w:rsid w:val="00822D19"/>
    <w:rsid w:val="00823607"/>
    <w:rsid w:val="00825F8B"/>
    <w:rsid w:val="00830E13"/>
    <w:rsid w:val="00833FBC"/>
    <w:rsid w:val="0084227C"/>
    <w:rsid w:val="00845D32"/>
    <w:rsid w:val="0086496D"/>
    <w:rsid w:val="0087181D"/>
    <w:rsid w:val="0087648B"/>
    <w:rsid w:val="008821AA"/>
    <w:rsid w:val="0088222A"/>
    <w:rsid w:val="008928B1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67CF"/>
    <w:rsid w:val="008F6CB2"/>
    <w:rsid w:val="00917AFF"/>
    <w:rsid w:val="00935877"/>
    <w:rsid w:val="00940596"/>
    <w:rsid w:val="00940B93"/>
    <w:rsid w:val="0094540E"/>
    <w:rsid w:val="00950E73"/>
    <w:rsid w:val="009613AF"/>
    <w:rsid w:val="009661E5"/>
    <w:rsid w:val="00987370"/>
    <w:rsid w:val="009974C1"/>
    <w:rsid w:val="009A281C"/>
    <w:rsid w:val="009A614B"/>
    <w:rsid w:val="009A63C1"/>
    <w:rsid w:val="009B0CFC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24FDC"/>
    <w:rsid w:val="00A341F9"/>
    <w:rsid w:val="00A34A54"/>
    <w:rsid w:val="00A34DB8"/>
    <w:rsid w:val="00A37D68"/>
    <w:rsid w:val="00A46B73"/>
    <w:rsid w:val="00A518E0"/>
    <w:rsid w:val="00A7613A"/>
    <w:rsid w:val="00A832C3"/>
    <w:rsid w:val="00A9114D"/>
    <w:rsid w:val="00A9182C"/>
    <w:rsid w:val="00A95094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0638"/>
    <w:rsid w:val="00AF57B1"/>
    <w:rsid w:val="00B01EA8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96D5B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0DBB"/>
    <w:rsid w:val="00C12BC1"/>
    <w:rsid w:val="00C1325E"/>
    <w:rsid w:val="00C26024"/>
    <w:rsid w:val="00C312BC"/>
    <w:rsid w:val="00C44BF2"/>
    <w:rsid w:val="00C50D65"/>
    <w:rsid w:val="00C562F9"/>
    <w:rsid w:val="00C86FA7"/>
    <w:rsid w:val="00C96319"/>
    <w:rsid w:val="00CA12CC"/>
    <w:rsid w:val="00CB13A8"/>
    <w:rsid w:val="00CB158C"/>
    <w:rsid w:val="00CB2275"/>
    <w:rsid w:val="00CB3714"/>
    <w:rsid w:val="00CB42D0"/>
    <w:rsid w:val="00CC261B"/>
    <w:rsid w:val="00CD1E3F"/>
    <w:rsid w:val="00CD237F"/>
    <w:rsid w:val="00CD53C1"/>
    <w:rsid w:val="00CD56D1"/>
    <w:rsid w:val="00CE39EE"/>
    <w:rsid w:val="00D02115"/>
    <w:rsid w:val="00D055C2"/>
    <w:rsid w:val="00D151A0"/>
    <w:rsid w:val="00D17C82"/>
    <w:rsid w:val="00D2540B"/>
    <w:rsid w:val="00D26A0D"/>
    <w:rsid w:val="00D3372F"/>
    <w:rsid w:val="00D367B8"/>
    <w:rsid w:val="00D37E92"/>
    <w:rsid w:val="00D46624"/>
    <w:rsid w:val="00D525BC"/>
    <w:rsid w:val="00D5426E"/>
    <w:rsid w:val="00D55A89"/>
    <w:rsid w:val="00D57071"/>
    <w:rsid w:val="00D71A4E"/>
    <w:rsid w:val="00D766E6"/>
    <w:rsid w:val="00D77A08"/>
    <w:rsid w:val="00D936D6"/>
    <w:rsid w:val="00D950F9"/>
    <w:rsid w:val="00D95D92"/>
    <w:rsid w:val="00DA1D80"/>
    <w:rsid w:val="00DA44D4"/>
    <w:rsid w:val="00DA4A13"/>
    <w:rsid w:val="00DA6928"/>
    <w:rsid w:val="00DB74BF"/>
    <w:rsid w:val="00DB77CA"/>
    <w:rsid w:val="00DC5309"/>
    <w:rsid w:val="00DD59B5"/>
    <w:rsid w:val="00DE1249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7CF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4E8E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0520D"/>
    <w:rsid w:val="00F14CD2"/>
    <w:rsid w:val="00F17741"/>
    <w:rsid w:val="00F235FE"/>
    <w:rsid w:val="00F25617"/>
    <w:rsid w:val="00F3208F"/>
    <w:rsid w:val="00F4129D"/>
    <w:rsid w:val="00F437D5"/>
    <w:rsid w:val="00F45501"/>
    <w:rsid w:val="00F6538B"/>
    <w:rsid w:val="00F73DF7"/>
    <w:rsid w:val="00F74ED7"/>
    <w:rsid w:val="00F8555C"/>
    <w:rsid w:val="00F9129C"/>
    <w:rsid w:val="00F94E6F"/>
    <w:rsid w:val="00F95418"/>
    <w:rsid w:val="00FA4D53"/>
    <w:rsid w:val="00FB159A"/>
    <w:rsid w:val="00FB1749"/>
    <w:rsid w:val="00FB3B7E"/>
    <w:rsid w:val="00FC0FB8"/>
    <w:rsid w:val="00FC5679"/>
    <w:rsid w:val="00FD0826"/>
    <w:rsid w:val="00FD4706"/>
    <w:rsid w:val="00FD6905"/>
    <w:rsid w:val="00FE1CE9"/>
    <w:rsid w:val="00FE7102"/>
    <w:rsid w:val="00FE763C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4C8C8-E64E-4D91-B8FB-25116D97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22B93-46C8-4DCE-82EF-3199726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ЦИК</cp:lastModifiedBy>
  <cp:revision>5</cp:revision>
  <cp:lastPrinted>2025-08-27T07:33:00Z</cp:lastPrinted>
  <dcterms:created xsi:type="dcterms:W3CDTF">2025-08-16T10:00:00Z</dcterms:created>
  <dcterms:modified xsi:type="dcterms:W3CDTF">2025-08-27T07:53:00Z</dcterms:modified>
</cp:coreProperties>
</file>